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0001831441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55"/>
        <w:gridCol w:w="3850"/>
      </w:tblGrid>
      <w:tr>
        <w:trPr/>
        <w:tc>
          <w:tcPr>
            <w:tcW w:w="6355" w:type="dxa"/>
            <w:tcBorders/>
            <w:vAlign w:val="center"/>
          </w:tcPr>
          <w:p>
            <w:pPr>
              <w:pStyle w:val="TableContents"/>
              <w:bidi w:val="0"/>
              <w:spacing w:before="0" w:after="283"/>
              <w:jc w:val="left"/>
              <w:rPr/>
            </w:pPr>
            <w:r>
              <w:rPr/>
              <w:t>Name of Issuer</w:t>
            </w:r>
          </w:p>
        </w:tc>
        <w:tc>
          <w:tcPr>
            <w:tcW w:w="3850" w:type="dxa"/>
            <w:tcBorders/>
            <w:vAlign w:val="center"/>
          </w:tcPr>
          <w:p>
            <w:pPr>
              <w:pStyle w:val="TableContents"/>
              <w:bidi w:val="0"/>
              <w:spacing w:before="0" w:after="0"/>
              <w:jc w:val="left"/>
              <w:rPr/>
            </w:pPr>
            <w:r>
              <w:rPr/>
              <w:t>SkinHealth Systems Inc.</w:t>
            </w:r>
          </w:p>
        </w:tc>
      </w:tr>
      <w:tr>
        <w:trPr/>
        <w:tc>
          <w:tcPr>
            <w:tcW w:w="6355" w:type="dxa"/>
            <w:tcBorders/>
            <w:vAlign w:val="center"/>
          </w:tcPr>
          <w:p>
            <w:pPr>
              <w:pStyle w:val="TableContents"/>
              <w:bidi w:val="0"/>
              <w:spacing w:before="0" w:after="283"/>
              <w:jc w:val="left"/>
              <w:rPr/>
            </w:pPr>
            <w:r>
              <w:rPr/>
              <w:t>SEC File Number</w:t>
            </w:r>
          </w:p>
        </w:tc>
        <w:tc>
          <w:tcPr>
            <w:tcW w:w="3850" w:type="dxa"/>
            <w:tcBorders/>
            <w:vAlign w:val="center"/>
          </w:tcPr>
          <w:p>
            <w:pPr>
              <w:pStyle w:val="TableContents"/>
              <w:bidi w:val="0"/>
              <w:spacing w:before="0" w:after="0"/>
              <w:jc w:val="left"/>
              <w:rPr/>
            </w:pPr>
            <w:r>
              <w:rPr/>
              <w:t>001-39565</w:t>
            </w:r>
          </w:p>
        </w:tc>
      </w:tr>
      <w:tr>
        <w:trPr/>
        <w:tc>
          <w:tcPr>
            <w:tcW w:w="6355" w:type="dxa"/>
            <w:tcBorders/>
            <w:vAlign w:val="center"/>
          </w:tcPr>
          <w:p>
            <w:pPr>
              <w:pStyle w:val="TableContents"/>
              <w:bidi w:val="0"/>
              <w:spacing w:before="0" w:after="283"/>
              <w:jc w:val="left"/>
              <w:rPr/>
            </w:pPr>
            <w:r>
              <w:rPr/>
              <w:t>Address of Issuer</w:t>
            </w:r>
          </w:p>
        </w:tc>
        <w:tc>
          <w:tcPr>
            <w:tcW w:w="3850" w:type="dxa"/>
            <w:tcBorders/>
            <w:vAlign w:val="center"/>
          </w:tcPr>
          <w:p>
            <w:pPr>
              <w:pStyle w:val="TableContents"/>
              <w:bidi w:val="0"/>
              <w:spacing w:before="0" w:after="0"/>
              <w:jc w:val="left"/>
              <w:rPr/>
            </w:pPr>
            <w:r>
              <w:rPr/>
              <w:t>3600 E. BURNETT STREET</w:t>
              <w:br/>
              <w:t>LONG BEACH</w:t>
              <w:br/>
              <w:t xml:space="preserve">CALIFORNIA </w:t>
              <w:br/>
              <w:t>90815</w:t>
            </w:r>
          </w:p>
        </w:tc>
      </w:tr>
      <w:tr>
        <w:trPr/>
        <w:tc>
          <w:tcPr>
            <w:tcW w:w="6355" w:type="dxa"/>
            <w:tcBorders/>
            <w:vAlign w:val="center"/>
          </w:tcPr>
          <w:p>
            <w:pPr>
              <w:pStyle w:val="TableContents"/>
              <w:bidi w:val="0"/>
              <w:spacing w:before="0" w:after="283"/>
              <w:jc w:val="left"/>
              <w:rPr/>
            </w:pPr>
            <w:r>
              <w:rPr/>
              <w:t>Phone</w:t>
            </w:r>
          </w:p>
        </w:tc>
        <w:tc>
          <w:tcPr>
            <w:tcW w:w="3850" w:type="dxa"/>
            <w:tcBorders/>
            <w:vAlign w:val="center"/>
          </w:tcPr>
          <w:p>
            <w:pPr>
              <w:pStyle w:val="TableContents"/>
              <w:bidi w:val="0"/>
              <w:spacing w:before="0" w:after="0"/>
              <w:jc w:val="left"/>
              <w:rPr/>
            </w:pPr>
            <w:r>
              <w:rPr/>
              <w:t>800-603-4996</w:t>
            </w:r>
          </w:p>
        </w:tc>
      </w:tr>
      <w:tr>
        <w:trPr/>
        <w:tc>
          <w:tcPr>
            <w:tcW w:w="6355" w:type="dxa"/>
            <w:tcBorders/>
            <w:vAlign w:val="center"/>
          </w:tcPr>
          <w:p>
            <w:pPr>
              <w:pStyle w:val="TableContents"/>
              <w:bidi w:val="0"/>
              <w:spacing w:before="0" w:after="283"/>
              <w:jc w:val="left"/>
              <w:rPr/>
            </w:pPr>
            <w:r>
              <w:rPr/>
              <w:t>Name of Person for Whose Account the Securities are To Be Sold</w:t>
            </w:r>
          </w:p>
        </w:tc>
        <w:tc>
          <w:tcPr>
            <w:tcW w:w="3850" w:type="dxa"/>
            <w:tcBorders/>
            <w:vAlign w:val="center"/>
          </w:tcPr>
          <w:p>
            <w:pPr>
              <w:pStyle w:val="TableContents"/>
              <w:bidi w:val="0"/>
              <w:spacing w:before="0" w:after="0"/>
              <w:jc w:val="left"/>
              <w:rPr/>
            </w:pPr>
            <w:r>
              <w:rPr/>
              <w:t>Menezes Ronald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55" w:type="dxa"/>
            <w:tcBorders/>
            <w:vAlign w:val="center"/>
          </w:tcPr>
          <w:p>
            <w:pPr>
              <w:pStyle w:val="TableContents"/>
              <w:bidi w:val="0"/>
              <w:spacing w:before="0" w:after="283"/>
              <w:jc w:val="left"/>
              <w:rPr/>
            </w:pPr>
            <w:r>
              <w:rPr/>
              <w:t>Relationship to Issuer</w:t>
            </w:r>
          </w:p>
        </w:tc>
        <w:tc>
          <w:tcPr>
            <w:tcW w:w="3850" w:type="dxa"/>
            <w:tcBorders/>
            <w:vAlign w:val="center"/>
          </w:tcPr>
          <w:p>
            <w:pPr>
              <w:pStyle w:val="TableContents"/>
              <w:bidi w:val="0"/>
              <w:spacing w:before="0" w:after="0"/>
              <w:jc w:val="left"/>
              <w:rPr/>
            </w:pPr>
            <w:r>
              <w:rPr/>
              <w:t>Former 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Class A</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165000</w:t>
            </w:r>
          </w:p>
        </w:tc>
        <w:tc>
          <w:tcPr>
            <w:tcW w:w="1377" w:type="dxa"/>
            <w:tcBorders/>
            <w:vAlign w:val="center"/>
          </w:tcPr>
          <w:p>
            <w:pPr>
              <w:pStyle w:val="TableContents"/>
              <w:bidi w:val="0"/>
              <w:spacing w:before="0" w:after="283"/>
              <w:jc w:val="left"/>
              <w:rPr/>
            </w:pPr>
            <w:r>
              <w:rPr/>
              <w:t>114531.77</w:t>
            </w:r>
          </w:p>
        </w:tc>
        <w:tc>
          <w:tcPr>
            <w:tcW w:w="1552" w:type="dxa"/>
            <w:tcBorders/>
            <w:vAlign w:val="center"/>
          </w:tcPr>
          <w:p>
            <w:pPr>
              <w:pStyle w:val="TableContents"/>
              <w:bidi w:val="0"/>
              <w:spacing w:before="0" w:after="283"/>
              <w:jc w:val="left"/>
              <w:rPr/>
            </w:pPr>
            <w:r>
              <w:rPr/>
              <w:t>129600040</w:t>
            </w:r>
          </w:p>
        </w:tc>
        <w:tc>
          <w:tcPr>
            <w:tcW w:w="1567" w:type="dxa"/>
            <w:tcBorders/>
            <w:vAlign w:val="center"/>
          </w:tcPr>
          <w:p>
            <w:pPr>
              <w:pStyle w:val="TableContents"/>
              <w:bidi w:val="0"/>
              <w:spacing w:before="0" w:after="283"/>
              <w:jc w:val="left"/>
              <w:rPr/>
            </w:pPr>
            <w:r>
              <w:rPr/>
              <w:t>05/20/2026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810"/>
        <w:gridCol w:w="1128"/>
        <w:gridCol w:w="1486"/>
        <w:gridCol w:w="1201"/>
        <w:gridCol w:w="528"/>
        <w:gridCol w:w="1128"/>
        <w:gridCol w:w="1191"/>
        <w:gridCol w:w="1070"/>
        <w:gridCol w:w="1663"/>
      </w:tblGrid>
      <w:tr>
        <w:trPr/>
        <w:tc>
          <w:tcPr>
            <w:tcW w:w="810" w:type="dxa"/>
            <w:tcBorders/>
            <w:vAlign w:val="center"/>
          </w:tcPr>
          <w:p>
            <w:pPr>
              <w:pStyle w:val="TableHeading"/>
              <w:suppressLineNumbers/>
              <w:bidi w:val="0"/>
              <w:spacing w:before="0" w:after="283"/>
              <w:jc w:val="center"/>
              <w:rPr/>
            </w:pPr>
            <w:r>
              <w:rPr/>
              <w:t>Title of the Class</w:t>
            </w:r>
          </w:p>
        </w:tc>
        <w:tc>
          <w:tcPr>
            <w:tcW w:w="1128" w:type="dxa"/>
            <w:tcBorders/>
            <w:vAlign w:val="center"/>
          </w:tcPr>
          <w:p>
            <w:pPr>
              <w:pStyle w:val="TableHeading"/>
              <w:suppressLineNumbers/>
              <w:bidi w:val="0"/>
              <w:spacing w:before="0" w:after="283"/>
              <w:jc w:val="center"/>
              <w:rPr/>
            </w:pPr>
            <w:r>
              <w:rPr/>
              <w:t>Date you Acquired</w:t>
            </w:r>
          </w:p>
        </w:tc>
        <w:tc>
          <w:tcPr>
            <w:tcW w:w="1486" w:type="dxa"/>
            <w:tcBorders/>
            <w:vAlign w:val="center"/>
          </w:tcPr>
          <w:p>
            <w:pPr>
              <w:pStyle w:val="TableHeading"/>
              <w:suppressLineNumbers/>
              <w:bidi w:val="0"/>
              <w:spacing w:before="0" w:after="283"/>
              <w:jc w:val="center"/>
              <w:rPr/>
            </w:pPr>
            <w:r>
              <w:rPr/>
              <w:t>Nature of Acquisition Transaction</w:t>
            </w:r>
          </w:p>
        </w:tc>
        <w:tc>
          <w:tcPr>
            <w:tcW w:w="1201" w:type="dxa"/>
            <w:tcBorders/>
            <w:vAlign w:val="center"/>
          </w:tcPr>
          <w:p>
            <w:pPr>
              <w:pStyle w:val="TableHeading"/>
              <w:suppressLineNumbers/>
              <w:bidi w:val="0"/>
              <w:spacing w:before="0" w:after="283"/>
              <w:jc w:val="center"/>
              <w:rPr/>
            </w:pPr>
            <w:r>
              <w:rPr/>
              <w:t>Name of Person from Whom Acquired</w:t>
            </w:r>
          </w:p>
        </w:tc>
        <w:tc>
          <w:tcPr>
            <w:tcW w:w="528" w:type="dxa"/>
            <w:tcBorders/>
            <w:vAlign w:val="center"/>
          </w:tcPr>
          <w:p>
            <w:pPr>
              <w:pStyle w:val="TableHeading"/>
              <w:suppressLineNumbers/>
              <w:bidi w:val="0"/>
              <w:spacing w:before="0" w:after="283"/>
              <w:jc w:val="center"/>
              <w:rPr/>
            </w:pPr>
            <w:r>
              <w:rPr/>
              <w:t>Is this a Gift?</w:t>
            </w:r>
          </w:p>
        </w:tc>
        <w:tc>
          <w:tcPr>
            <w:tcW w:w="1128" w:type="dxa"/>
            <w:tcBorders/>
            <w:vAlign w:val="center"/>
          </w:tcPr>
          <w:p>
            <w:pPr>
              <w:pStyle w:val="TableHeading"/>
              <w:suppressLineNumbers/>
              <w:bidi w:val="0"/>
              <w:spacing w:before="0" w:after="283"/>
              <w:jc w:val="center"/>
              <w:rPr/>
            </w:pPr>
            <w:r>
              <w:rPr/>
              <w:t>Date Donor Acquired</w:t>
            </w:r>
          </w:p>
        </w:tc>
        <w:tc>
          <w:tcPr>
            <w:tcW w:w="1191" w:type="dxa"/>
            <w:tcBorders/>
            <w:vAlign w:val="center"/>
          </w:tcPr>
          <w:p>
            <w:pPr>
              <w:pStyle w:val="TableHeading"/>
              <w:suppressLineNumbers/>
              <w:bidi w:val="0"/>
              <w:spacing w:before="0" w:after="283"/>
              <w:jc w:val="center"/>
              <w:rPr/>
            </w:pPr>
            <w:r>
              <w:rPr/>
              <w:t>Amount of Securities Acquired</w:t>
            </w:r>
          </w:p>
        </w:tc>
        <w:tc>
          <w:tcPr>
            <w:tcW w:w="1070" w:type="dxa"/>
            <w:tcBorders/>
            <w:vAlign w:val="center"/>
          </w:tcPr>
          <w:p>
            <w:pPr>
              <w:pStyle w:val="TableHeading"/>
              <w:suppressLineNumbers/>
              <w:bidi w:val="0"/>
              <w:spacing w:before="0" w:after="283"/>
              <w:jc w:val="center"/>
              <w:rPr/>
            </w:pPr>
            <w:r>
              <w:rPr/>
              <w:t>Date of Payment</w:t>
            </w:r>
          </w:p>
        </w:tc>
        <w:tc>
          <w:tcPr>
            <w:tcW w:w="1663" w:type="dxa"/>
            <w:tcBorders/>
            <w:vAlign w:val="center"/>
          </w:tcPr>
          <w:p>
            <w:pPr>
              <w:pStyle w:val="TableHeading"/>
              <w:suppressLineNumbers/>
              <w:bidi w:val="0"/>
              <w:spacing w:before="0" w:after="283"/>
              <w:jc w:val="center"/>
              <w:rPr/>
            </w:pPr>
            <w:r>
              <w:rPr/>
              <w:t xml:space="preserve">Nature of Payment </w:t>
            </w:r>
            <w:r>
              <w:rPr>
                <w:b/>
              </w:rPr>
              <w:t>*</w:t>
            </w:r>
          </w:p>
        </w:tc>
      </w:tr>
      <w:tr>
        <w:trPr/>
        <w:tc>
          <w:tcPr>
            <w:tcW w:w="810" w:type="dxa"/>
            <w:tcBorders/>
            <w:vAlign w:val="center"/>
          </w:tcPr>
          <w:p>
            <w:pPr>
              <w:pStyle w:val="TableContents"/>
              <w:bidi w:val="0"/>
              <w:spacing w:before="0" w:after="283"/>
              <w:jc w:val="left"/>
              <w:rPr/>
            </w:pPr>
            <w:r>
              <w:rPr/>
              <w:t>Class A</w:t>
            </w:r>
          </w:p>
        </w:tc>
        <w:tc>
          <w:tcPr>
            <w:tcW w:w="1128" w:type="dxa"/>
            <w:tcBorders/>
            <w:vAlign w:val="center"/>
          </w:tcPr>
          <w:p>
            <w:pPr>
              <w:pStyle w:val="TableContents"/>
              <w:bidi w:val="0"/>
              <w:spacing w:before="0" w:after="283"/>
              <w:jc w:val="left"/>
              <w:rPr/>
            </w:pPr>
            <w:r>
              <w:rPr/>
              <w:t>11/01/2025</w:t>
            </w:r>
          </w:p>
        </w:tc>
        <w:tc>
          <w:tcPr>
            <w:tcW w:w="1486" w:type="dxa"/>
            <w:tcBorders/>
            <w:vAlign w:val="center"/>
          </w:tcPr>
          <w:p>
            <w:pPr>
              <w:pStyle w:val="TableContents"/>
              <w:bidi w:val="0"/>
              <w:spacing w:before="0" w:after="283"/>
              <w:jc w:val="left"/>
              <w:rPr/>
            </w:pPr>
            <w:r>
              <w:rPr/>
              <w:t>Restricted Stock Vesting</w:t>
            </w:r>
          </w:p>
        </w:tc>
        <w:tc>
          <w:tcPr>
            <w:tcW w:w="1201" w:type="dxa"/>
            <w:tcBorders/>
            <w:vAlign w:val="center"/>
          </w:tcPr>
          <w:p>
            <w:pPr>
              <w:pStyle w:val="TableContents"/>
              <w:bidi w:val="0"/>
              <w:spacing w:before="0" w:after="283"/>
              <w:jc w:val="left"/>
              <w:rPr/>
            </w:pPr>
            <w:r>
              <w:rPr/>
              <w:t>Issuer</w:t>
            </w:r>
          </w:p>
        </w:tc>
        <w:tc>
          <w:tcPr>
            <w:tcW w:w="528"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8"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pPr>
            <w:r>
              <w:rPr/>
              <w:t>114216</w:t>
            </w:r>
          </w:p>
        </w:tc>
        <w:tc>
          <w:tcPr>
            <w:tcW w:w="1070" w:type="dxa"/>
            <w:tcBorders/>
            <w:vAlign w:val="center"/>
          </w:tcPr>
          <w:p>
            <w:pPr>
              <w:pStyle w:val="TableContents"/>
              <w:bidi w:val="0"/>
              <w:spacing w:before="0" w:after="283"/>
              <w:jc w:val="left"/>
              <w:rPr/>
            </w:pPr>
            <w:r>
              <w:rPr/>
              <w:t>11/01/2025</w:t>
            </w:r>
          </w:p>
        </w:tc>
        <w:tc>
          <w:tcPr>
            <w:tcW w:w="1663" w:type="dxa"/>
            <w:tcBorders/>
            <w:vAlign w:val="center"/>
          </w:tcPr>
          <w:p>
            <w:pPr>
              <w:pStyle w:val="TableContents"/>
              <w:bidi w:val="0"/>
              <w:spacing w:before="0" w:after="283"/>
              <w:jc w:val="left"/>
              <w:rPr/>
            </w:pPr>
            <w:r>
              <w:rPr/>
              <w:t>Compensation</w:t>
            </w:r>
          </w:p>
        </w:tc>
      </w:tr>
      <w:tr>
        <w:trPr/>
        <w:tc>
          <w:tcPr>
            <w:tcW w:w="810" w:type="dxa"/>
            <w:tcBorders/>
            <w:vAlign w:val="center"/>
          </w:tcPr>
          <w:p>
            <w:pPr>
              <w:pStyle w:val="TableContents"/>
              <w:bidi w:val="0"/>
              <w:spacing w:before="0" w:after="283"/>
              <w:jc w:val="left"/>
              <w:rPr/>
            </w:pPr>
            <w:r>
              <w:rPr/>
              <w:t>Class A</w:t>
            </w:r>
          </w:p>
        </w:tc>
        <w:tc>
          <w:tcPr>
            <w:tcW w:w="1128" w:type="dxa"/>
            <w:tcBorders/>
            <w:vAlign w:val="center"/>
          </w:tcPr>
          <w:p>
            <w:pPr>
              <w:pStyle w:val="TableContents"/>
              <w:bidi w:val="0"/>
              <w:spacing w:before="0" w:after="283"/>
              <w:jc w:val="left"/>
              <w:rPr/>
            </w:pPr>
            <w:r>
              <w:rPr/>
              <w:t>03/17/2026</w:t>
            </w:r>
          </w:p>
        </w:tc>
        <w:tc>
          <w:tcPr>
            <w:tcW w:w="1486" w:type="dxa"/>
            <w:tcBorders/>
            <w:vAlign w:val="center"/>
          </w:tcPr>
          <w:p>
            <w:pPr>
              <w:pStyle w:val="TableContents"/>
              <w:bidi w:val="0"/>
              <w:spacing w:before="0" w:after="283"/>
              <w:jc w:val="left"/>
              <w:rPr/>
            </w:pPr>
            <w:r>
              <w:rPr/>
              <w:t>Restricted Stock Vesting</w:t>
            </w:r>
          </w:p>
        </w:tc>
        <w:tc>
          <w:tcPr>
            <w:tcW w:w="1201" w:type="dxa"/>
            <w:tcBorders/>
            <w:vAlign w:val="center"/>
          </w:tcPr>
          <w:p>
            <w:pPr>
              <w:pStyle w:val="TableContents"/>
              <w:bidi w:val="0"/>
              <w:spacing w:before="0" w:after="283"/>
              <w:jc w:val="left"/>
              <w:rPr/>
            </w:pPr>
            <w:r>
              <w:rPr/>
              <w:t>Issuer</w:t>
            </w:r>
          </w:p>
        </w:tc>
        <w:tc>
          <w:tcPr>
            <w:tcW w:w="528"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8"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pPr>
            <w:r>
              <w:rPr/>
              <w:t>50784</w:t>
            </w:r>
          </w:p>
        </w:tc>
        <w:tc>
          <w:tcPr>
            <w:tcW w:w="1070" w:type="dxa"/>
            <w:tcBorders/>
            <w:vAlign w:val="center"/>
          </w:tcPr>
          <w:p>
            <w:pPr>
              <w:pStyle w:val="TableContents"/>
              <w:bidi w:val="0"/>
              <w:spacing w:before="0" w:after="283"/>
              <w:jc w:val="left"/>
              <w:rPr/>
            </w:pPr>
            <w:r>
              <w:rPr/>
              <w:t>03/17/2026</w:t>
            </w:r>
          </w:p>
        </w:tc>
        <w:tc>
          <w:tcPr>
            <w:tcW w:w="1663"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684"/>
        <w:gridCol w:w="8521"/>
      </w:tblGrid>
      <w:tr>
        <w:trPr/>
        <w:tc>
          <w:tcPr>
            <w:tcW w:w="1684" w:type="dxa"/>
            <w:tcBorders/>
            <w:vAlign w:val="center"/>
          </w:tcPr>
          <w:p>
            <w:pPr>
              <w:pStyle w:val="TableContents"/>
              <w:bidi w:val="0"/>
              <w:spacing w:before="0" w:after="283"/>
              <w:jc w:val="left"/>
              <w:rPr/>
            </w:pPr>
            <w:r>
              <w:rPr/>
              <w:t>Remarks</w:t>
            </w:r>
          </w:p>
        </w:tc>
        <w:tc>
          <w:tcPr>
            <w:tcW w:w="8521" w:type="dxa"/>
            <w:tcBorders/>
            <w:vAlign w:val="center"/>
          </w:tcPr>
          <w:p>
            <w:pPr>
              <w:pStyle w:val="TableContents"/>
              <w:bidi w:val="0"/>
              <w:spacing w:before="0" w:after="0"/>
              <w:jc w:val="left"/>
              <w:rPr/>
            </w:pPr>
            <w:r>
              <w:rPr/>
              <w:t>Today's trade took place in the The Ron And Melanie Menezes Trust of which Ronald C. Menezes is a Trustee and an Account Stakeholder.</w:t>
            </w:r>
          </w:p>
        </w:tc>
      </w:tr>
      <w:tr>
        <w:trPr/>
        <w:tc>
          <w:tcPr>
            <w:tcW w:w="1684" w:type="dxa"/>
            <w:tcBorders/>
            <w:vAlign w:val="center"/>
          </w:tcPr>
          <w:p>
            <w:pPr>
              <w:pStyle w:val="TableContents"/>
              <w:bidi w:val="0"/>
              <w:spacing w:before="0" w:after="283"/>
              <w:jc w:val="left"/>
              <w:rPr/>
            </w:pPr>
            <w:r>
              <w:rPr/>
              <w:t>Date of Notice</w:t>
            </w:r>
          </w:p>
        </w:tc>
        <w:tc>
          <w:tcPr>
            <w:tcW w:w="8521" w:type="dxa"/>
            <w:tcBorders/>
            <w:vAlign w:val="center"/>
          </w:tcPr>
          <w:p>
            <w:pPr>
              <w:pStyle w:val="TableContents"/>
              <w:bidi w:val="0"/>
              <w:spacing w:before="0" w:after="0"/>
              <w:jc w:val="left"/>
              <w:rPr/>
            </w:pPr>
            <w:r>
              <w:rPr/>
              <w:t>05/20/2026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684" w:type="dxa"/>
            <w:tcBorders/>
            <w:vAlign w:val="center"/>
          </w:tcPr>
          <w:p>
            <w:pPr>
              <w:pStyle w:val="TableContents"/>
              <w:bidi w:val="0"/>
              <w:spacing w:before="0" w:after="283"/>
              <w:jc w:val="left"/>
              <w:rPr/>
            </w:pPr>
            <w:r>
              <w:rPr/>
              <w:t>Signature</w:t>
            </w:r>
          </w:p>
        </w:tc>
        <w:tc>
          <w:tcPr>
            <w:tcW w:w="8521" w:type="dxa"/>
            <w:tcBorders/>
            <w:vAlign w:val="center"/>
          </w:tcPr>
          <w:p>
            <w:pPr>
              <w:pStyle w:val="TableContents"/>
              <w:bidi w:val="0"/>
              <w:spacing w:before="0" w:after="0"/>
              <w:jc w:val="left"/>
              <w:rPr/>
            </w:pPr>
            <w:r>
              <w:rPr/>
              <w:t>/s/ Joshua Schmitt, as a duly authorized representative of Fidelity Brokerage Services LLC, as attorney-in-fact for Ronald C. Menezes.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623</Words>
  <Characters>3182</Characters>
  <CharactersWithSpaces>3743</CharactersWithSpaces>
  <Paragraphs>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